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30" w:rsidRDefault="00147E6C" w:rsidP="00A42D8B">
      <w:pPr>
        <w:jc w:val="center"/>
        <w:rPr>
          <w:b/>
          <w:sz w:val="30"/>
          <w:szCs w:val="30"/>
        </w:rPr>
      </w:pPr>
      <w:r w:rsidRPr="00A42D8B">
        <w:rPr>
          <w:rFonts w:hint="eastAsia"/>
          <w:b/>
          <w:sz w:val="30"/>
          <w:szCs w:val="30"/>
        </w:rPr>
        <w:t>高中生物课堂如何实现翻转</w:t>
      </w:r>
    </w:p>
    <w:p w:rsidR="00A42D8B" w:rsidRPr="00A42D8B" w:rsidRDefault="00A42D8B" w:rsidP="00E94FD3">
      <w:pPr>
        <w:ind w:firstLineChars="1300" w:firstLine="3120"/>
        <w:rPr>
          <w:sz w:val="24"/>
          <w:szCs w:val="24"/>
        </w:rPr>
      </w:pPr>
      <w:r w:rsidRPr="00A42D8B">
        <w:rPr>
          <w:rFonts w:hint="eastAsia"/>
          <w:sz w:val="24"/>
          <w:szCs w:val="24"/>
        </w:rPr>
        <w:t xml:space="preserve">   </w:t>
      </w:r>
      <w:r w:rsidRPr="00A42D8B">
        <w:rPr>
          <w:rFonts w:hint="eastAsia"/>
          <w:sz w:val="24"/>
          <w:szCs w:val="24"/>
        </w:rPr>
        <w:t>肖俊涛</w:t>
      </w:r>
      <w:r w:rsidR="00101E02">
        <w:rPr>
          <w:rFonts w:hint="eastAsia"/>
          <w:sz w:val="24"/>
          <w:szCs w:val="24"/>
        </w:rPr>
        <w:t xml:space="preserve"> </w:t>
      </w:r>
      <w:bookmarkStart w:id="0" w:name="_GoBack"/>
      <w:bookmarkEnd w:id="0"/>
    </w:p>
    <w:p w:rsidR="00A42D8B" w:rsidRDefault="00A42D8B" w:rsidP="00A42D8B">
      <w:pPr>
        <w:ind w:firstLineChars="200" w:firstLine="420"/>
      </w:pPr>
    </w:p>
    <w:p w:rsidR="00414235" w:rsidRDefault="00147E6C" w:rsidP="00A42D8B">
      <w:pPr>
        <w:ind w:firstLineChars="200" w:firstLine="420"/>
      </w:pPr>
      <w:r>
        <w:rPr>
          <w:rFonts w:hint="eastAsia"/>
        </w:rPr>
        <w:t>“翻转课堂”日益成为课堂</w:t>
      </w:r>
      <w:proofErr w:type="gramStart"/>
      <w:r>
        <w:rPr>
          <w:rFonts w:hint="eastAsia"/>
        </w:rPr>
        <w:t>教学教学</w:t>
      </w:r>
      <w:proofErr w:type="gramEnd"/>
      <w:r>
        <w:rPr>
          <w:rFonts w:hint="eastAsia"/>
        </w:rPr>
        <w:t>改革的流行语，其来势凶猛，大有颠覆传统课堂、启课堂教学革命先河之势。“翻转课堂”从形式上起源于美国林地高中和可汗学院的网络教学，依托于现代化的网络信息技术。</w:t>
      </w:r>
      <w:r w:rsidR="006B5F98">
        <w:rPr>
          <w:rFonts w:hint="eastAsia"/>
        </w:rPr>
        <w:t>之所以称其为“翻转”</w:t>
      </w:r>
      <w:r w:rsidR="00A83706">
        <w:rPr>
          <w:rFonts w:hint="eastAsia"/>
        </w:rPr>
        <w:t>，是指教学过程相对于传统教学进行了“颠倒”</w:t>
      </w:r>
      <w:r w:rsidR="00435A80">
        <w:rPr>
          <w:rFonts w:hint="eastAsia"/>
        </w:rPr>
        <w:t>，由原来的“先教后学”颠倒为了现在的“先学后教”</w:t>
      </w:r>
      <w:r w:rsidR="00A83706">
        <w:rPr>
          <w:rFonts w:hint="eastAsia"/>
        </w:rPr>
        <w:t>。学生在课前即通过网络获取教学视频、电子书、习题等各种形式的教学资源，进行自主学习。</w:t>
      </w:r>
      <w:r w:rsidR="00414235">
        <w:rPr>
          <w:rFonts w:hint="eastAsia"/>
        </w:rPr>
        <w:t>在课上教师则是针对性的发现学生的学习疑问进行解惑，并积极组织学生对学习内容进行创造性应用，解决实际问题。翻转课堂由传统的老师课上教</w:t>
      </w:r>
      <w:r w:rsidR="00293441">
        <w:rPr>
          <w:rFonts w:hint="eastAsia"/>
        </w:rPr>
        <w:t>、</w:t>
      </w:r>
      <w:r w:rsidR="00414235">
        <w:rPr>
          <w:rFonts w:hint="eastAsia"/>
        </w:rPr>
        <w:t>学生课下练，“翻转”成了学生课前学</w:t>
      </w:r>
      <w:r w:rsidR="00293441">
        <w:rPr>
          <w:rFonts w:hint="eastAsia"/>
        </w:rPr>
        <w:t>、</w:t>
      </w:r>
      <w:r w:rsidR="00414235">
        <w:rPr>
          <w:rFonts w:hint="eastAsia"/>
        </w:rPr>
        <w:t>老师课上教。因此翻转课堂从特征上来说就是依托于网络的“课前自主学习”和“课堂知识内化”的过程整合。</w:t>
      </w:r>
    </w:p>
    <w:p w:rsidR="00147E6C" w:rsidRDefault="00414235" w:rsidP="00A42D8B">
      <w:pPr>
        <w:ind w:firstLineChars="200" w:firstLine="420"/>
      </w:pPr>
      <w:r>
        <w:rPr>
          <w:rFonts w:hint="eastAsia"/>
        </w:rPr>
        <w:t>信息时代的到来</w:t>
      </w:r>
      <w:r w:rsidR="002177F8">
        <w:rPr>
          <w:rFonts w:hint="eastAsia"/>
        </w:rPr>
        <w:t>使教学资源能够通过网络迅速传播，并借助于多媒体终端实现教学信息的传播。</w:t>
      </w:r>
      <w:r w:rsidR="00147E6C">
        <w:rPr>
          <w:rFonts w:hint="eastAsia"/>
        </w:rPr>
        <w:t>从</w:t>
      </w:r>
      <w:r w:rsidR="002177F8">
        <w:rPr>
          <w:rFonts w:hint="eastAsia"/>
        </w:rPr>
        <w:t>翻转课堂</w:t>
      </w:r>
      <w:r w:rsidR="00147E6C">
        <w:rPr>
          <w:rFonts w:hint="eastAsia"/>
        </w:rPr>
        <w:t>发源伊始，</w:t>
      </w:r>
      <w:r w:rsidR="006B5F98">
        <w:rPr>
          <w:rFonts w:hint="eastAsia"/>
        </w:rPr>
        <w:t>就有越来越多的教学资源为翻转课堂所用。这些资源在较短时间内完成单节课时的教学任务，内容精炼浓缩，我们称之为“微课”。随着</w:t>
      </w:r>
      <w:proofErr w:type="gramStart"/>
      <w:r w:rsidR="006B5F98">
        <w:rPr>
          <w:rFonts w:hint="eastAsia"/>
        </w:rPr>
        <w:t>微课数量</w:t>
      </w:r>
      <w:proofErr w:type="gramEnd"/>
      <w:r w:rsidR="006B5F98">
        <w:rPr>
          <w:rFonts w:hint="eastAsia"/>
        </w:rPr>
        <w:t>越来越多，有些微课的大规模集群能够系统性的完成某一学科领域的完整教学任务，这样的开放式大规模在线课程群我们称之为“慕课”（</w:t>
      </w:r>
      <w:r w:rsidR="006B5F98">
        <w:rPr>
          <w:rFonts w:hint="eastAsia"/>
        </w:rPr>
        <w:t>MOOC</w:t>
      </w:r>
      <w:r w:rsidR="001E49AE">
        <w:rPr>
          <w:rFonts w:hint="eastAsia"/>
        </w:rPr>
        <w:t>s</w:t>
      </w:r>
      <w:r w:rsidR="006B5F98">
        <w:rPr>
          <w:rFonts w:hint="eastAsia"/>
        </w:rPr>
        <w:t>，</w:t>
      </w:r>
      <w:r w:rsidR="006B5F98">
        <w:rPr>
          <w:rFonts w:hint="eastAsia"/>
        </w:rPr>
        <w:t>Massive Open Online Course</w:t>
      </w:r>
      <w:r w:rsidR="001E49AE">
        <w:rPr>
          <w:rFonts w:hint="eastAsia"/>
        </w:rPr>
        <w:t>s</w:t>
      </w:r>
      <w:r w:rsidR="006B5F98">
        <w:rPr>
          <w:rFonts w:hint="eastAsia"/>
        </w:rPr>
        <w:t>）。</w:t>
      </w:r>
    </w:p>
    <w:p w:rsidR="006B5F98" w:rsidRDefault="002177F8">
      <w:r>
        <w:rPr>
          <w:rFonts w:hint="eastAsia"/>
        </w:rPr>
        <w:t>我国在翻转课堂的教学实践也在各地各校各学科中展开。大家在实践中不断总结、分享和交流经验，形成了一系列有益的研究成果。</w:t>
      </w:r>
      <w:r w:rsidR="00293441">
        <w:rPr>
          <w:rFonts w:hint="eastAsia"/>
        </w:rPr>
        <w:t>我校在部分班级的生物教学试点中也遇到很多问题，并积累了相关的有益经验。通过对这些试点材料的整理，我们制图找到在现有条件下实现翻转课堂的有效途径。</w:t>
      </w:r>
    </w:p>
    <w:p w:rsidR="00764E52" w:rsidRDefault="00764E52" w:rsidP="00A42D8B">
      <w:pPr>
        <w:ind w:firstLineChars="200" w:firstLine="420"/>
      </w:pPr>
      <w:r>
        <w:rPr>
          <w:rFonts w:hint="eastAsia"/>
        </w:rPr>
        <w:t>我们的做法是：</w:t>
      </w:r>
    </w:p>
    <w:p w:rsidR="00764E52" w:rsidRDefault="00764E52" w:rsidP="00764E52">
      <w:pPr>
        <w:pStyle w:val="a3"/>
        <w:numPr>
          <w:ilvl w:val="0"/>
          <w:numId w:val="4"/>
        </w:numPr>
        <w:ind w:firstLineChars="0"/>
        <w:jc w:val="left"/>
      </w:pPr>
      <w:r>
        <w:rPr>
          <w:rFonts w:hint="eastAsia"/>
        </w:rPr>
        <w:t>教师在平台上上传下一周的学习内容（</w:t>
      </w:r>
      <w:proofErr w:type="gramStart"/>
      <w:r>
        <w:rPr>
          <w:rFonts w:hint="eastAsia"/>
        </w:rPr>
        <w:t>含微视频</w:t>
      </w:r>
      <w:proofErr w:type="gramEnd"/>
      <w:r>
        <w:rPr>
          <w:rFonts w:hint="eastAsia"/>
        </w:rPr>
        <w:t>、基础训练、学习任务单等资源）</w:t>
      </w:r>
    </w:p>
    <w:p w:rsidR="00F47E09" w:rsidRDefault="00764E52" w:rsidP="00F47E09">
      <w:pPr>
        <w:pStyle w:val="a3"/>
        <w:numPr>
          <w:ilvl w:val="0"/>
          <w:numId w:val="5"/>
        </w:numPr>
        <w:ind w:firstLineChars="0"/>
        <w:jc w:val="left"/>
      </w:pPr>
      <w:r>
        <w:rPr>
          <w:rFonts w:hint="eastAsia"/>
        </w:rPr>
        <w:t>我们首先用</w:t>
      </w:r>
      <w:proofErr w:type="spellStart"/>
      <w:r>
        <w:rPr>
          <w:rFonts w:hint="eastAsia"/>
        </w:rPr>
        <w:t>powerpoint</w:t>
      </w:r>
      <w:proofErr w:type="spellEnd"/>
      <w:r>
        <w:rPr>
          <w:rFonts w:hint="eastAsia"/>
        </w:rPr>
        <w:t>软件将教学内容编写成</w:t>
      </w:r>
      <w:r>
        <w:rPr>
          <w:rFonts w:hint="eastAsia"/>
        </w:rPr>
        <w:t>PPT</w:t>
      </w:r>
      <w:r>
        <w:rPr>
          <w:rFonts w:hint="eastAsia"/>
        </w:rPr>
        <w:t>课件。在此过程中需要注意的是，尽可能的利用相关的图片，图文并茂的展示知识内容，最好赋予动态的转场和少量动画，以使最后录制的视频观赏性较强。这样更能吸引学生的注意力。</w:t>
      </w:r>
      <w:r w:rsidR="00697B27">
        <w:rPr>
          <w:rFonts w:hint="eastAsia"/>
        </w:rPr>
        <w:t>在播放</w:t>
      </w:r>
      <w:r w:rsidR="00697B27">
        <w:rPr>
          <w:rFonts w:hint="eastAsia"/>
        </w:rPr>
        <w:t>PPT</w:t>
      </w:r>
      <w:r>
        <w:rPr>
          <w:rFonts w:hint="eastAsia"/>
        </w:rPr>
        <w:t>时</w:t>
      </w:r>
      <w:r w:rsidR="00697B27">
        <w:rPr>
          <w:rFonts w:hint="eastAsia"/>
        </w:rPr>
        <w:t>，我们利用麦克风输入音频，同时利用</w:t>
      </w:r>
      <w:proofErr w:type="spellStart"/>
      <w:r w:rsidR="00697B27">
        <w:rPr>
          <w:rFonts w:hint="eastAsia"/>
        </w:rPr>
        <w:t>camtasia</w:t>
      </w:r>
      <w:proofErr w:type="spellEnd"/>
      <w:r w:rsidR="00697B27">
        <w:rPr>
          <w:rFonts w:hint="eastAsia"/>
        </w:rPr>
        <w:t xml:space="preserve"> studio 8</w:t>
      </w:r>
      <w:r w:rsidR="00697B27">
        <w:rPr>
          <w:rFonts w:hint="eastAsia"/>
        </w:rPr>
        <w:t>软件录制视频。在需要强调处，可用手写板实时动态地标注记号，这样视频对学生注意力的引导作用会更强。待视频录制完毕后，再将讲解时的瑕疵部分删去，最后合成最终视频，即可完成翻转课堂视频的录制。</w:t>
      </w:r>
    </w:p>
    <w:p w:rsidR="00F47E09" w:rsidRDefault="00697B27" w:rsidP="00F47E09">
      <w:pPr>
        <w:pStyle w:val="a3"/>
        <w:numPr>
          <w:ilvl w:val="0"/>
          <w:numId w:val="5"/>
        </w:numPr>
        <w:ind w:firstLineChars="0"/>
        <w:jc w:val="left"/>
      </w:pPr>
      <w:r>
        <w:rPr>
          <w:rFonts w:hint="eastAsia"/>
        </w:rPr>
        <w:t>在对基础训练题的处理时，</w:t>
      </w:r>
      <w:r w:rsidR="001544B2">
        <w:rPr>
          <w:rFonts w:hint="eastAsia"/>
        </w:rPr>
        <w:t>我们分两个</w:t>
      </w:r>
      <w:r>
        <w:rPr>
          <w:rFonts w:hint="eastAsia"/>
        </w:rPr>
        <w:t>等级设置题目梯度。</w:t>
      </w:r>
      <w:r w:rsidR="000A400B">
        <w:rPr>
          <w:rFonts w:hint="eastAsia"/>
        </w:rPr>
        <w:t>第一部分的习题我们通常作为例题在录制视频时附在</w:t>
      </w:r>
      <w:r w:rsidR="000A400B">
        <w:rPr>
          <w:rFonts w:hint="eastAsia"/>
        </w:rPr>
        <w:t>PPT</w:t>
      </w:r>
      <w:r w:rsidR="000A400B">
        <w:rPr>
          <w:rFonts w:hint="eastAsia"/>
        </w:rPr>
        <w:t>课件中，让学生在学习视频知识内容的同时也能通过即时解题对知识加以巩固。第二部分的习题是为学生在学习完</w:t>
      </w:r>
      <w:r w:rsidR="001544B2">
        <w:rPr>
          <w:rFonts w:hint="eastAsia"/>
        </w:rPr>
        <w:t>视频后进行的现时演练，用以检测学生的自学效果。</w:t>
      </w:r>
    </w:p>
    <w:p w:rsidR="001544B2" w:rsidRDefault="001544B2" w:rsidP="00F47E09">
      <w:pPr>
        <w:pStyle w:val="a3"/>
        <w:numPr>
          <w:ilvl w:val="0"/>
          <w:numId w:val="5"/>
        </w:numPr>
        <w:ind w:firstLineChars="0"/>
        <w:jc w:val="left"/>
      </w:pPr>
      <w:r>
        <w:rPr>
          <w:rFonts w:hint="eastAsia"/>
        </w:rPr>
        <w:t>学习任务单是学生能在课前翻转自学时进行指引的文档。一般而言包括“学习任务完成情况自查</w:t>
      </w:r>
      <w:r w:rsidR="00F47E09">
        <w:rPr>
          <w:rFonts w:hint="eastAsia"/>
        </w:rPr>
        <w:t>”“知识导图建构”和“尝试回答本节聚焦”等三个部分。第一个部分要求学生自查是否完成了教材的阅读、视频的观看和相应的练习。这一部分学生自查，也有某些软件平台能够对学生的观看时间和练习花费时间、正确率等信息进行记录，有利于教师针对学生学情进行二次备课，使得在课堂上老师对学生的指导更有针对性。第二部分和第三部分的内容开放性更强。学生自学完课程后通过对关键知识建立导图来巩固所学。生物学科主要的教学工作是概念教学。把握生物学科体系需要掌握很多的概念和概念之间的相互关系。因此，建立知识导图可以帮助学生更好的理清生物知识脉络，有利于学生完成</w:t>
      </w:r>
      <w:r w:rsidR="00F47E09">
        <w:rPr>
          <w:rFonts w:hint="eastAsia"/>
        </w:rPr>
        <w:lastRenderedPageBreak/>
        <w:t>对本节聚焦问题的理性回答。</w:t>
      </w:r>
    </w:p>
    <w:p w:rsidR="00764E52" w:rsidRDefault="00764E52" w:rsidP="00764E52">
      <w:pPr>
        <w:pStyle w:val="a3"/>
        <w:numPr>
          <w:ilvl w:val="0"/>
          <w:numId w:val="4"/>
        </w:numPr>
        <w:ind w:firstLineChars="0"/>
        <w:jc w:val="left"/>
      </w:pPr>
      <w:r>
        <w:rPr>
          <w:rFonts w:hint="eastAsia"/>
        </w:rPr>
        <w:t>学生在周末放学后按自己的学习进度完成学习任务单所列任务</w:t>
      </w:r>
    </w:p>
    <w:p w:rsidR="00F47E09" w:rsidRDefault="00F47E09" w:rsidP="00F47E09">
      <w:pPr>
        <w:pStyle w:val="a3"/>
        <w:ind w:left="780" w:firstLineChars="0" w:firstLine="0"/>
        <w:jc w:val="left"/>
      </w:pPr>
      <w:r>
        <w:rPr>
          <w:rFonts w:hint="eastAsia"/>
        </w:rPr>
        <w:t>我们将提前准备的一周的学习内容上传到网络平台，有时则直接拷贝给学生。学生根据自己完成的进度填写学习任务单。</w:t>
      </w:r>
      <w:r w:rsidR="001920DE">
        <w:rPr>
          <w:rFonts w:hint="eastAsia"/>
        </w:rPr>
        <w:t>我们以</w:t>
      </w:r>
      <w:r w:rsidR="00A42D8B">
        <w:rPr>
          <w:rFonts w:hint="eastAsia"/>
        </w:rPr>
        <w:t>《</w:t>
      </w:r>
      <w:r w:rsidR="001920DE">
        <w:rPr>
          <w:rFonts w:hint="eastAsia"/>
        </w:rPr>
        <w:t>光合作用</w:t>
      </w:r>
      <w:r w:rsidR="00A42D8B">
        <w:rPr>
          <w:rFonts w:hint="eastAsia"/>
        </w:rPr>
        <w:t>》</w:t>
      </w:r>
      <w:r w:rsidR="001920DE">
        <w:rPr>
          <w:rFonts w:hint="eastAsia"/>
        </w:rPr>
        <w:t>学习任务单为例，基本模式如下：</w:t>
      </w:r>
    </w:p>
    <w:tbl>
      <w:tblPr>
        <w:tblStyle w:val="a4"/>
        <w:tblpPr w:leftFromText="180" w:rightFromText="180" w:vertAnchor="page" w:horzAnchor="margin" w:tblpXSpec="center" w:tblpY="3136"/>
        <w:tblW w:w="0" w:type="auto"/>
        <w:tblLook w:val="04A0" w:firstRow="1" w:lastRow="0" w:firstColumn="1" w:lastColumn="0" w:noHBand="0" w:noVBand="1"/>
      </w:tblPr>
      <w:tblGrid>
        <w:gridCol w:w="2376"/>
        <w:gridCol w:w="4536"/>
      </w:tblGrid>
      <w:tr w:rsidR="001920DE" w:rsidTr="00A42D8B">
        <w:tc>
          <w:tcPr>
            <w:tcW w:w="2376" w:type="dxa"/>
          </w:tcPr>
          <w:p w:rsidR="001920DE" w:rsidRDefault="001920DE" w:rsidP="00A42D8B">
            <w:r>
              <w:rPr>
                <w:rFonts w:hint="eastAsia"/>
              </w:rPr>
              <w:t>自主学习任务</w:t>
            </w:r>
          </w:p>
        </w:tc>
        <w:tc>
          <w:tcPr>
            <w:tcW w:w="4536" w:type="dxa"/>
          </w:tcPr>
          <w:p w:rsidR="001920DE" w:rsidRDefault="001920DE" w:rsidP="00A42D8B">
            <w:r>
              <w:rPr>
                <w:rFonts w:hint="eastAsia"/>
              </w:rPr>
              <w:t>完成情况</w:t>
            </w:r>
          </w:p>
        </w:tc>
      </w:tr>
      <w:tr w:rsidR="001920DE" w:rsidTr="00A42D8B">
        <w:tc>
          <w:tcPr>
            <w:tcW w:w="2376" w:type="dxa"/>
          </w:tcPr>
          <w:p w:rsidR="001920DE" w:rsidRDefault="001920DE" w:rsidP="00A42D8B">
            <w:r>
              <w:rPr>
                <w:rFonts w:hint="eastAsia"/>
              </w:rPr>
              <w:t>1.</w:t>
            </w:r>
            <w:r>
              <w:rPr>
                <w:rFonts w:hint="eastAsia"/>
              </w:rPr>
              <w:t>关注“本节聚焦”精读教材</w:t>
            </w:r>
          </w:p>
        </w:tc>
        <w:tc>
          <w:tcPr>
            <w:tcW w:w="4536" w:type="dxa"/>
          </w:tcPr>
          <w:p w:rsidR="001920DE" w:rsidRDefault="001920DE" w:rsidP="00A42D8B">
            <w:r>
              <w:rPr>
                <w:rFonts w:hint="eastAsia"/>
              </w:rPr>
              <w:t>完成后请在括号内打√</w:t>
            </w:r>
            <w:r>
              <w:rPr>
                <w:rFonts w:hint="eastAsia"/>
              </w:rPr>
              <w:t xml:space="preserve">                                   </w:t>
            </w:r>
            <w:r>
              <w:rPr>
                <w:rFonts w:hint="eastAsia"/>
              </w:rPr>
              <w:t>（</w:t>
            </w:r>
            <w:r>
              <w:rPr>
                <w:rFonts w:hint="eastAsia"/>
              </w:rPr>
              <w:t xml:space="preserve">     </w:t>
            </w:r>
            <w:r>
              <w:rPr>
                <w:rFonts w:hint="eastAsia"/>
              </w:rPr>
              <w:t>）</w:t>
            </w:r>
          </w:p>
        </w:tc>
      </w:tr>
      <w:tr w:rsidR="001920DE" w:rsidTr="00A42D8B">
        <w:trPr>
          <w:trHeight w:val="671"/>
        </w:trPr>
        <w:tc>
          <w:tcPr>
            <w:tcW w:w="2376" w:type="dxa"/>
          </w:tcPr>
          <w:p w:rsidR="001920DE" w:rsidRDefault="001920DE" w:rsidP="00A42D8B">
            <w:r>
              <w:rPr>
                <w:rFonts w:hint="eastAsia"/>
              </w:rPr>
              <w:t>2.</w:t>
            </w:r>
            <w:proofErr w:type="gramStart"/>
            <w:r>
              <w:rPr>
                <w:rFonts w:hint="eastAsia"/>
              </w:rPr>
              <w:t>微课视频</w:t>
            </w:r>
            <w:proofErr w:type="gramEnd"/>
            <w:r>
              <w:rPr>
                <w:rFonts w:hint="eastAsia"/>
              </w:rPr>
              <w:t>鉴赏</w:t>
            </w:r>
          </w:p>
        </w:tc>
        <w:tc>
          <w:tcPr>
            <w:tcW w:w="4536" w:type="dxa"/>
          </w:tcPr>
          <w:p w:rsidR="001920DE" w:rsidRDefault="001920DE" w:rsidP="00A42D8B">
            <w:r>
              <w:rPr>
                <w:rFonts w:hint="eastAsia"/>
              </w:rPr>
              <w:t>完成后请在括号内打√</w:t>
            </w:r>
            <w:r>
              <w:rPr>
                <w:rFonts w:hint="eastAsia"/>
              </w:rPr>
              <w:t xml:space="preserve">                                 </w:t>
            </w:r>
            <w:r>
              <w:rPr>
                <w:rFonts w:hint="eastAsia"/>
              </w:rPr>
              <w:t>（</w:t>
            </w:r>
            <w:r>
              <w:rPr>
                <w:rFonts w:hint="eastAsia"/>
              </w:rPr>
              <w:t xml:space="preserve">     </w:t>
            </w:r>
            <w:r>
              <w:rPr>
                <w:rFonts w:hint="eastAsia"/>
              </w:rPr>
              <w:t>）如需改进请注明：</w:t>
            </w:r>
          </w:p>
        </w:tc>
      </w:tr>
      <w:tr w:rsidR="001920DE" w:rsidTr="00A42D8B">
        <w:tc>
          <w:tcPr>
            <w:tcW w:w="2376" w:type="dxa"/>
          </w:tcPr>
          <w:p w:rsidR="001920DE" w:rsidRDefault="001920DE" w:rsidP="00A42D8B">
            <w:r>
              <w:rPr>
                <w:rFonts w:hint="eastAsia"/>
              </w:rPr>
              <w:t>3.</w:t>
            </w:r>
            <w:r>
              <w:rPr>
                <w:rFonts w:hint="eastAsia"/>
              </w:rPr>
              <w:t>请在右侧自主建构该节自学内容知识导图</w:t>
            </w:r>
          </w:p>
        </w:tc>
        <w:tc>
          <w:tcPr>
            <w:tcW w:w="4536" w:type="dxa"/>
          </w:tcPr>
          <w:p w:rsidR="001920DE" w:rsidRPr="003366CE" w:rsidRDefault="001920DE" w:rsidP="00A42D8B"/>
        </w:tc>
      </w:tr>
      <w:tr w:rsidR="001920DE" w:rsidTr="00A42D8B">
        <w:tc>
          <w:tcPr>
            <w:tcW w:w="2376" w:type="dxa"/>
          </w:tcPr>
          <w:p w:rsidR="001920DE" w:rsidRDefault="001920DE" w:rsidP="00A42D8B">
            <w:r>
              <w:rPr>
                <w:rFonts w:hint="eastAsia"/>
              </w:rPr>
              <w:t>4.</w:t>
            </w:r>
            <w:r>
              <w:rPr>
                <w:rFonts w:hint="eastAsia"/>
              </w:rPr>
              <w:t>尝试回答</w:t>
            </w:r>
          </w:p>
        </w:tc>
        <w:tc>
          <w:tcPr>
            <w:tcW w:w="4536" w:type="dxa"/>
          </w:tcPr>
          <w:p w:rsidR="001920DE" w:rsidRDefault="001920DE" w:rsidP="00A42D8B">
            <w:r>
              <w:rPr>
                <w:rFonts w:hint="eastAsia"/>
              </w:rPr>
              <w:t>1.</w:t>
            </w:r>
            <w:r>
              <w:rPr>
                <w:rFonts w:hint="eastAsia"/>
              </w:rPr>
              <w:t>捕获光能的色素有哪些？</w:t>
            </w:r>
          </w:p>
          <w:p w:rsidR="001920DE" w:rsidRDefault="001920DE" w:rsidP="00A42D8B">
            <w:r>
              <w:rPr>
                <w:rFonts w:hint="eastAsia"/>
              </w:rPr>
              <w:t>2.</w:t>
            </w:r>
            <w:r>
              <w:rPr>
                <w:rFonts w:hint="eastAsia"/>
              </w:rPr>
              <w:t>叶绿体的结构是怎样的？</w:t>
            </w:r>
          </w:p>
          <w:p w:rsidR="001920DE" w:rsidRDefault="001920DE" w:rsidP="00A42D8B">
            <w:r>
              <w:rPr>
                <w:rFonts w:hint="eastAsia"/>
              </w:rPr>
              <w:t>3.</w:t>
            </w:r>
            <w:r>
              <w:rPr>
                <w:rFonts w:hint="eastAsia"/>
              </w:rPr>
              <w:t>叶绿体的结构有哪些适于进行光合作用？</w:t>
            </w:r>
          </w:p>
        </w:tc>
      </w:tr>
    </w:tbl>
    <w:p w:rsidR="001920DE" w:rsidRPr="001920DE" w:rsidRDefault="001920DE" w:rsidP="00F47E09">
      <w:pPr>
        <w:pStyle w:val="a3"/>
        <w:ind w:left="780" w:firstLineChars="0" w:firstLine="0"/>
        <w:jc w:val="left"/>
      </w:pPr>
    </w:p>
    <w:p w:rsidR="00764E52" w:rsidRDefault="00764E52" w:rsidP="00764E52">
      <w:pPr>
        <w:pStyle w:val="a3"/>
        <w:numPr>
          <w:ilvl w:val="0"/>
          <w:numId w:val="4"/>
        </w:numPr>
        <w:ind w:firstLineChars="0"/>
        <w:jc w:val="left"/>
      </w:pPr>
      <w:r>
        <w:rPr>
          <w:rFonts w:hint="eastAsia"/>
        </w:rPr>
        <w:t>教师根据平台任务完成情况，与家长沟通配合督促学生完成</w:t>
      </w:r>
    </w:p>
    <w:p w:rsidR="0016068A" w:rsidRDefault="0016068A" w:rsidP="0016068A">
      <w:pPr>
        <w:pStyle w:val="a3"/>
        <w:ind w:left="780" w:firstLineChars="0" w:firstLine="0"/>
        <w:jc w:val="left"/>
      </w:pPr>
      <w:r>
        <w:rPr>
          <w:rFonts w:hint="eastAsia"/>
        </w:rPr>
        <w:t>如果学生在任务单上填写的情况不好，或者在网络平台上的完成记录不理想，我们会及时与家长沟通，以确保学生在家里的学习可控性强。任何一个教学改革措施，重在落实。如果没有学生、家长和教师密切配合，任何教育的变革都会因流于形式而起不到成效，最终背离改革的初衷。</w:t>
      </w:r>
      <w:r w:rsidR="00A47A18">
        <w:rPr>
          <w:rFonts w:hint="eastAsia"/>
        </w:rPr>
        <w:t>而学生在实践初期，翻转自学的行为习惯尚未养成，因此迫切需要跟踪和反馈学生行为，以及时对学生进行激励，</w:t>
      </w:r>
      <w:r w:rsidR="00903DEA">
        <w:rPr>
          <w:rFonts w:hint="eastAsia"/>
        </w:rPr>
        <w:t>从而促进学生自学行为习惯的建立。</w:t>
      </w:r>
    </w:p>
    <w:p w:rsidR="00764E52" w:rsidRDefault="00764E52" w:rsidP="00764E52">
      <w:pPr>
        <w:pStyle w:val="a3"/>
        <w:numPr>
          <w:ilvl w:val="0"/>
          <w:numId w:val="4"/>
        </w:numPr>
        <w:ind w:firstLineChars="0"/>
        <w:jc w:val="left"/>
      </w:pPr>
      <w:r>
        <w:rPr>
          <w:rFonts w:hint="eastAsia"/>
        </w:rPr>
        <w:t>教师在课堂上根据教学设计进</w:t>
      </w:r>
      <w:proofErr w:type="gramStart"/>
      <w:r>
        <w:rPr>
          <w:rFonts w:hint="eastAsia"/>
        </w:rPr>
        <w:t>阶问题</w:t>
      </w:r>
      <w:proofErr w:type="gramEnd"/>
      <w:r>
        <w:rPr>
          <w:rFonts w:hint="eastAsia"/>
        </w:rPr>
        <w:t>组织学生讨论、探究、共创学习过程</w:t>
      </w:r>
    </w:p>
    <w:p w:rsidR="00123527" w:rsidRDefault="00A47A18" w:rsidP="00123527">
      <w:pPr>
        <w:pStyle w:val="a3"/>
        <w:ind w:left="780" w:firstLineChars="0" w:firstLine="0"/>
        <w:jc w:val="left"/>
      </w:pPr>
      <w:r>
        <w:rPr>
          <w:rFonts w:hint="eastAsia"/>
        </w:rPr>
        <w:t>把教学资源给学生，是通过学生自学从而提高学生的学习能力，并不是教师放任课堂做“甩手掌柜”。相反，在学生已经有效自学的情况下，教师不能简单重复授课，而是要根据学生的自学反馈进行二次备课，积极组织学生讨论和探究，完成对知识点的深入理解和应用。在此过程中，需要对学生自学时遇到的难点进行二次突破，以确定学生对知识点的掌握程度。再者，我们还通过积极有效的情境预设，让学生对现实生物学问题进行拓展应用。</w:t>
      </w:r>
      <w:r w:rsidR="00903DEA">
        <w:rPr>
          <w:rFonts w:hint="eastAsia"/>
        </w:rPr>
        <w:t>在这个阶段我们进行教学组织的形式非常多样，比较新颖有效，受到学生欢迎又行之有效的方法有：</w:t>
      </w:r>
    </w:p>
    <w:p w:rsidR="00903DEA" w:rsidRDefault="00903DEA" w:rsidP="00903DEA">
      <w:pPr>
        <w:pStyle w:val="a3"/>
        <w:numPr>
          <w:ilvl w:val="0"/>
          <w:numId w:val="6"/>
        </w:numPr>
        <w:ind w:firstLineChars="0"/>
        <w:jc w:val="left"/>
      </w:pPr>
      <w:r>
        <w:rPr>
          <w:rFonts w:hint="eastAsia"/>
        </w:rPr>
        <w:t>TBL</w:t>
      </w:r>
      <w:r>
        <w:rPr>
          <w:rFonts w:hint="eastAsia"/>
        </w:rPr>
        <w:t>（</w:t>
      </w:r>
      <w:r>
        <w:rPr>
          <w:rFonts w:hint="eastAsia"/>
        </w:rPr>
        <w:t xml:space="preserve">team based </w:t>
      </w:r>
      <w:r>
        <w:t>learning</w:t>
      </w:r>
      <w:r>
        <w:rPr>
          <w:rFonts w:hint="eastAsia"/>
        </w:rPr>
        <w:t>）团队合作学习：在《呼吸作用》的复习课中，通过组织小组交流讨论，小组成员“互为人师”，相互指导交流，共创学习过程，完成了对该节从概念到实验各个知识点的梳理，并最终以小组为单位提交了各具创意的思维导图。</w:t>
      </w:r>
    </w:p>
    <w:p w:rsidR="00903DEA" w:rsidRDefault="00903DEA" w:rsidP="00903DEA">
      <w:pPr>
        <w:pStyle w:val="a3"/>
        <w:numPr>
          <w:ilvl w:val="0"/>
          <w:numId w:val="6"/>
        </w:numPr>
        <w:ind w:firstLineChars="0"/>
        <w:jc w:val="left"/>
      </w:pPr>
      <w:r>
        <w:rPr>
          <w:rFonts w:hint="eastAsia"/>
        </w:rPr>
        <w:t>PBL</w:t>
      </w:r>
      <w:r>
        <w:rPr>
          <w:rFonts w:hint="eastAsia"/>
        </w:rPr>
        <w:t>（</w:t>
      </w:r>
      <w:r>
        <w:rPr>
          <w:rFonts w:hint="eastAsia"/>
        </w:rPr>
        <w:t xml:space="preserve">project based </w:t>
      </w:r>
      <w:r>
        <w:t>learning</w:t>
      </w:r>
      <w:r>
        <w:rPr>
          <w:rFonts w:hint="eastAsia"/>
        </w:rPr>
        <w:t>）项目学习：在《种间关系》的新课中，面对比较浅显的知识点，学生利用较短时间即完成了翻转自学。在课上，教师</w:t>
      </w:r>
      <w:r w:rsidR="003648E4">
        <w:rPr>
          <w:rFonts w:hint="eastAsia"/>
        </w:rPr>
        <w:t>则通过</w:t>
      </w:r>
      <w:r>
        <w:rPr>
          <w:rFonts w:hint="eastAsia"/>
        </w:rPr>
        <w:t>虚拟实验平台有效创设</w:t>
      </w:r>
      <w:proofErr w:type="gramStart"/>
      <w:r w:rsidR="003648E4">
        <w:rPr>
          <w:rFonts w:hint="eastAsia"/>
        </w:rPr>
        <w:t>了草履虫和</w:t>
      </w:r>
      <w:proofErr w:type="gramEnd"/>
      <w:r w:rsidR="003648E4">
        <w:rPr>
          <w:rFonts w:hint="eastAsia"/>
        </w:rPr>
        <w:t>细菌之间的种间关系探究项目，提供给学生进行实验探究，以完成项目。</w:t>
      </w:r>
    </w:p>
    <w:p w:rsidR="003648E4" w:rsidRPr="00903DEA" w:rsidRDefault="003648E4" w:rsidP="00903DEA">
      <w:pPr>
        <w:pStyle w:val="a3"/>
        <w:numPr>
          <w:ilvl w:val="0"/>
          <w:numId w:val="6"/>
        </w:numPr>
        <w:ind w:firstLineChars="0"/>
        <w:jc w:val="left"/>
      </w:pPr>
      <w:r>
        <w:rPr>
          <w:rFonts w:hint="eastAsia"/>
        </w:rPr>
        <w:t>CBL</w:t>
      </w:r>
      <w:r>
        <w:rPr>
          <w:rFonts w:hint="eastAsia"/>
        </w:rPr>
        <w:t>（</w:t>
      </w:r>
      <w:r>
        <w:rPr>
          <w:rFonts w:hint="eastAsia"/>
        </w:rPr>
        <w:t>case based learning</w:t>
      </w:r>
      <w:r>
        <w:rPr>
          <w:rFonts w:hint="eastAsia"/>
        </w:rPr>
        <w:t>）案例学习：在《物种形成》一节新课中，学生对物种的概念虽然能够掌握，但是对于地理隔离、生殖隔离和物种形成之间的关系尚无感性认识。在课上，教师通过对加拉帕格斯群岛上</w:t>
      </w:r>
      <w:proofErr w:type="gramStart"/>
      <w:r>
        <w:rPr>
          <w:rFonts w:hint="eastAsia"/>
        </w:rPr>
        <w:t>多种地雀物种</w:t>
      </w:r>
      <w:proofErr w:type="gramEnd"/>
      <w:r>
        <w:rPr>
          <w:rFonts w:hint="eastAsia"/>
        </w:rPr>
        <w:t>的形成过程的案例剖析，使学生对时间跨度很长的物种形成的历史过程有了更直观感性的认识，对知识的理解更加透彻了。</w:t>
      </w:r>
    </w:p>
    <w:p w:rsidR="00764E52" w:rsidRDefault="00764E52" w:rsidP="00A47A18">
      <w:pPr>
        <w:pStyle w:val="a3"/>
        <w:numPr>
          <w:ilvl w:val="0"/>
          <w:numId w:val="4"/>
        </w:numPr>
        <w:ind w:firstLineChars="0"/>
        <w:jc w:val="left"/>
      </w:pPr>
      <w:r>
        <w:rPr>
          <w:rFonts w:hint="eastAsia"/>
        </w:rPr>
        <w:lastRenderedPageBreak/>
        <w:t>学生在课下进一步完成相关进阶习题和阅读</w:t>
      </w:r>
    </w:p>
    <w:p w:rsidR="00A47A18" w:rsidRPr="00764E52" w:rsidRDefault="003648E4" w:rsidP="00A47A18">
      <w:pPr>
        <w:pStyle w:val="a3"/>
        <w:ind w:left="780" w:firstLineChars="0" w:firstLine="0"/>
        <w:jc w:val="left"/>
      </w:pPr>
      <w:r>
        <w:rPr>
          <w:rFonts w:hint="eastAsia"/>
        </w:rPr>
        <w:t>在课后，学生还需要完成少量的进阶习题，用以检测相应的知识点掌握情况，并达到知识迁移的目的。该阶段的习题量需要控制，以保证翻转课堂在学生</w:t>
      </w:r>
      <w:proofErr w:type="gramStart"/>
      <w:r>
        <w:rPr>
          <w:rFonts w:hint="eastAsia"/>
        </w:rPr>
        <w:t>总学习</w:t>
      </w:r>
      <w:proofErr w:type="gramEnd"/>
      <w:r>
        <w:rPr>
          <w:rFonts w:hint="eastAsia"/>
        </w:rPr>
        <w:t>时段上并无延伸。从而最终达到“减负增效”的目的。</w:t>
      </w:r>
    </w:p>
    <w:p w:rsidR="00FE18B2" w:rsidRDefault="00A42D8B" w:rsidP="00A42D8B">
      <w:pPr>
        <w:ind w:firstLineChars="200" w:firstLine="420"/>
      </w:pPr>
      <w:r>
        <w:rPr>
          <w:rFonts w:hint="eastAsia"/>
        </w:rPr>
        <w:t>在我们进行翻转课堂实践的过程中，我们发现</w:t>
      </w:r>
      <w:r w:rsidR="00FE18B2">
        <w:rPr>
          <w:rFonts w:hint="eastAsia"/>
        </w:rPr>
        <w:t>翻转课堂对教师的专业素养提出了新的挑战</w:t>
      </w:r>
      <w:r>
        <w:rPr>
          <w:rFonts w:hint="eastAsia"/>
        </w:rPr>
        <w:t>首先</w:t>
      </w:r>
      <w:r w:rsidR="00FE18B2">
        <w:rPr>
          <w:rFonts w:hint="eastAsia"/>
        </w:rPr>
        <w:t>进行翻转课堂视频录制时往往花费了教师大量的时间。常规授课时，教师在课堂上的病句、歧义、停顿等形式上的瑕疵是允许的，出现的科学性和严谨性上的表达问题也不易留下证据，或者更容易纠正错误。但是在翻转视频的录制时，教师往往要查阅文献，以确保讲授内容的准确性处理，甚至进行长时间字斟句酌，提前排练，以保证录制视频的质量。这项系统性工程，需要教师兼备编剧、导演、摄像、剪辑</w:t>
      </w:r>
      <w:r w:rsidR="007861BE">
        <w:rPr>
          <w:rFonts w:hint="eastAsia"/>
        </w:rPr>
        <w:t>等职能，同时又是出色的演说家、专业的科学家。</w:t>
      </w:r>
      <w:r>
        <w:rPr>
          <w:rFonts w:hint="eastAsia"/>
        </w:rPr>
        <w:t>对翻转课堂的视频录制、课程准备到实施完毕，往往花费教师大量的时间，一个课时的课程初步估计含课件制作的备课耗时在</w:t>
      </w:r>
      <w:r>
        <w:rPr>
          <w:rFonts w:hint="eastAsia"/>
        </w:rPr>
        <w:t>8</w:t>
      </w:r>
      <w:r>
        <w:rPr>
          <w:rFonts w:hint="eastAsia"/>
        </w:rPr>
        <w:t>小时左右。远远超出了常规备课的时间。因而我们尚无力在所有课时实施课程翻转。</w:t>
      </w:r>
    </w:p>
    <w:p w:rsidR="007861BE" w:rsidRDefault="00A42D8B" w:rsidP="00A42D8B">
      <w:pPr>
        <w:ind w:firstLineChars="200" w:firstLine="420"/>
      </w:pPr>
      <w:r>
        <w:rPr>
          <w:rFonts w:hint="eastAsia"/>
        </w:rPr>
        <w:t>同时翻转课堂也不是所有的学生都一定需要的，</w:t>
      </w:r>
      <w:r w:rsidR="007861BE">
        <w:rPr>
          <w:rFonts w:hint="eastAsia"/>
        </w:rPr>
        <w:t>作为以网络视频为主要知识载体的授课形式，翻转课堂</w:t>
      </w:r>
      <w:r w:rsidR="000E6974">
        <w:rPr>
          <w:rFonts w:hint="eastAsia"/>
        </w:rPr>
        <w:t>很适合下面的</w:t>
      </w:r>
      <w:r w:rsidR="007861BE">
        <w:rPr>
          <w:rFonts w:hint="eastAsia"/>
        </w:rPr>
        <w:t>受众学生</w:t>
      </w:r>
      <w:r w:rsidR="000E6974">
        <w:rPr>
          <w:rFonts w:hint="eastAsia"/>
        </w:rPr>
        <w:t>群体</w:t>
      </w:r>
      <w:r w:rsidR="007861BE">
        <w:rPr>
          <w:rFonts w:hint="eastAsia"/>
        </w:rPr>
        <w:t>：</w:t>
      </w:r>
    </w:p>
    <w:p w:rsidR="007861BE" w:rsidRDefault="007861BE" w:rsidP="007861BE">
      <w:pPr>
        <w:pStyle w:val="a3"/>
        <w:numPr>
          <w:ilvl w:val="0"/>
          <w:numId w:val="3"/>
        </w:numPr>
        <w:ind w:firstLineChars="0"/>
      </w:pPr>
      <w:r>
        <w:rPr>
          <w:rFonts w:hint="eastAsia"/>
        </w:rPr>
        <w:t>对电脑等信息工具有一定的使用习惯的学生，但同时又不会由于使用电脑而过度探索除学习外的其他功能（如娱乐和游戏）。</w:t>
      </w:r>
    </w:p>
    <w:p w:rsidR="007861BE" w:rsidRDefault="007861BE" w:rsidP="007861BE">
      <w:pPr>
        <w:pStyle w:val="a3"/>
        <w:numPr>
          <w:ilvl w:val="0"/>
          <w:numId w:val="3"/>
        </w:numPr>
        <w:ind w:firstLineChars="0"/>
      </w:pPr>
      <w:r>
        <w:rPr>
          <w:rFonts w:hint="eastAsia"/>
        </w:rPr>
        <w:t>有主动</w:t>
      </w:r>
      <w:r w:rsidR="000E6974">
        <w:rPr>
          <w:rFonts w:hint="eastAsia"/>
        </w:rPr>
        <w:t>学习该学科</w:t>
      </w:r>
      <w:r>
        <w:rPr>
          <w:rFonts w:hint="eastAsia"/>
        </w:rPr>
        <w:t>意愿</w:t>
      </w:r>
      <w:r w:rsidR="000E6974">
        <w:rPr>
          <w:rFonts w:hint="eastAsia"/>
        </w:rPr>
        <w:t>的同学</w:t>
      </w:r>
      <w:r>
        <w:rPr>
          <w:rFonts w:hint="eastAsia"/>
        </w:rPr>
        <w:t>。“强扭的瓜不甜”，想学好这门科目的同学更容易接受教师面对面的教授</w:t>
      </w:r>
      <w:r w:rsidR="000E6974">
        <w:rPr>
          <w:rFonts w:hint="eastAsia"/>
        </w:rPr>
        <w:t>转变为不那么受关注的视频学习。</w:t>
      </w:r>
      <w:r>
        <w:rPr>
          <w:rFonts w:hint="eastAsia"/>
        </w:rPr>
        <w:t>学习自觉性</w:t>
      </w:r>
      <w:r w:rsidR="000E6974">
        <w:rPr>
          <w:rFonts w:hint="eastAsia"/>
        </w:rPr>
        <w:t>强</w:t>
      </w:r>
      <w:r>
        <w:rPr>
          <w:rFonts w:hint="eastAsia"/>
        </w:rPr>
        <w:t>和注意力</w:t>
      </w:r>
      <w:r w:rsidR="000E6974">
        <w:rPr>
          <w:rFonts w:hint="eastAsia"/>
        </w:rPr>
        <w:t>更强的同学从翻转课堂上效率更高</w:t>
      </w:r>
      <w:r>
        <w:rPr>
          <w:rFonts w:hint="eastAsia"/>
        </w:rPr>
        <w:t>。</w:t>
      </w:r>
    </w:p>
    <w:p w:rsidR="007861BE" w:rsidRDefault="000E6974" w:rsidP="007861BE">
      <w:pPr>
        <w:pStyle w:val="a3"/>
        <w:numPr>
          <w:ilvl w:val="0"/>
          <w:numId w:val="3"/>
        </w:numPr>
        <w:ind w:firstLineChars="0"/>
      </w:pPr>
      <w:r>
        <w:rPr>
          <w:rFonts w:hint="eastAsia"/>
        </w:rPr>
        <w:t>学习困难或内向的学生。这些学生平时与教师交流很少，受到关注不多。通过对视频的反复观看才能突破知识重难点。</w:t>
      </w:r>
    </w:p>
    <w:p w:rsidR="000E6974" w:rsidRDefault="000E6974" w:rsidP="007861BE">
      <w:pPr>
        <w:pStyle w:val="a3"/>
        <w:numPr>
          <w:ilvl w:val="0"/>
          <w:numId w:val="3"/>
        </w:numPr>
        <w:ind w:firstLineChars="0"/>
      </w:pPr>
      <w:r>
        <w:rPr>
          <w:rFonts w:hint="eastAsia"/>
        </w:rPr>
        <w:t>有课后复习需求的学生。学习是一个与遗忘斗争的过程，任何知识如果不经过复习都会遗忘。课后通过观看视频能更能从听觉和视觉多方面激活记忆细胞，提升记忆效能。</w:t>
      </w:r>
    </w:p>
    <w:p w:rsidR="000E6974" w:rsidRDefault="008B1E83" w:rsidP="007861BE">
      <w:pPr>
        <w:pStyle w:val="a3"/>
        <w:numPr>
          <w:ilvl w:val="0"/>
          <w:numId w:val="3"/>
        </w:numPr>
        <w:ind w:firstLineChars="0"/>
      </w:pPr>
      <w:r>
        <w:rPr>
          <w:rFonts w:hint="eastAsia"/>
        </w:rPr>
        <w:t>缺课的学生。有的学生因病因事缺课，如果课后找老师补课可能增加老师的额外工作负担，另外老师单独补课和正式上课相比内容的细致程度可能并不能保证。通过录制的视频则可以完全再现与其他同学相同的内容。</w:t>
      </w:r>
    </w:p>
    <w:p w:rsidR="008B1E83" w:rsidRDefault="008B1E83" w:rsidP="007861BE">
      <w:pPr>
        <w:pStyle w:val="a3"/>
        <w:numPr>
          <w:ilvl w:val="0"/>
          <w:numId w:val="3"/>
        </w:numPr>
        <w:ind w:firstLineChars="0"/>
      </w:pPr>
      <w:r>
        <w:rPr>
          <w:rFonts w:hint="eastAsia"/>
        </w:rPr>
        <w:t>异地学习的学生。</w:t>
      </w:r>
      <w:r w:rsidR="001C3962">
        <w:rPr>
          <w:rFonts w:hint="eastAsia"/>
        </w:rPr>
        <w:t>学生可以通过网络在线观看</w:t>
      </w:r>
      <w:r>
        <w:rPr>
          <w:rFonts w:hint="eastAsia"/>
        </w:rPr>
        <w:t>教学视频</w:t>
      </w:r>
      <w:r w:rsidR="001C3962">
        <w:rPr>
          <w:rFonts w:hint="eastAsia"/>
        </w:rPr>
        <w:t>，甚至在线答题。大大降低了对教学空间的要求。</w:t>
      </w:r>
    </w:p>
    <w:p w:rsidR="001C3962" w:rsidRDefault="001C3962" w:rsidP="007861BE">
      <w:pPr>
        <w:pStyle w:val="a3"/>
        <w:numPr>
          <w:ilvl w:val="0"/>
          <w:numId w:val="3"/>
        </w:numPr>
        <w:ind w:firstLineChars="0"/>
      </w:pPr>
      <w:r>
        <w:rPr>
          <w:rFonts w:hint="eastAsia"/>
        </w:rPr>
        <w:t>自学需求的学生。学生放长假时，需要对学科知识提前预习也可以通过翻转课堂的视频完成。</w:t>
      </w:r>
    </w:p>
    <w:p w:rsidR="00A42D8B" w:rsidRDefault="00A42D8B" w:rsidP="00344D89">
      <w:pPr>
        <w:ind w:leftChars="371" w:left="779" w:firstLineChars="200" w:firstLine="420"/>
      </w:pPr>
      <w:r>
        <w:rPr>
          <w:rFonts w:hint="eastAsia"/>
        </w:rPr>
        <w:t>通过以上的实践，我们对翻转课堂在生物课程中的实施过程进行了探索，从学生的反馈情况看来，绝大多数学生是非常认可的，觉得这种形式</w:t>
      </w:r>
      <w:r w:rsidR="00344D89">
        <w:rPr>
          <w:rFonts w:hint="eastAsia"/>
        </w:rPr>
        <w:t>比较新奇有趣。但是由于只有精力在少数知识点的课程上使用，学生的自学习惯尚未完全养成。以后还需要更进一步、更多课时的探索，总结经验，以充分评估翻转课堂在生物教学中的有效实施方案。</w:t>
      </w:r>
    </w:p>
    <w:p w:rsidR="00344D89" w:rsidRDefault="00344D89" w:rsidP="00344D89">
      <w:pPr>
        <w:ind w:leftChars="371" w:left="779" w:firstLineChars="200" w:firstLine="420"/>
      </w:pPr>
    </w:p>
    <w:p w:rsidR="00344D89" w:rsidRDefault="00344D89" w:rsidP="00344D89">
      <w:pPr>
        <w:ind w:leftChars="371" w:left="779" w:firstLineChars="200" w:firstLine="420"/>
      </w:pPr>
      <w:r>
        <w:rPr>
          <w:rFonts w:hint="eastAsia"/>
        </w:rPr>
        <w:t>参考文献：</w:t>
      </w:r>
    </w:p>
    <w:p w:rsidR="00344D89" w:rsidRDefault="00344D89" w:rsidP="00344D89">
      <w:pPr>
        <w:ind w:leftChars="371" w:left="779" w:firstLineChars="200" w:firstLine="420"/>
      </w:pPr>
      <w:r>
        <w:rPr>
          <w:rFonts w:hint="eastAsia"/>
        </w:rPr>
        <w:t>秦玉莲</w:t>
      </w:r>
      <w:r>
        <w:rPr>
          <w:rFonts w:hint="eastAsia"/>
        </w:rPr>
        <w:t xml:space="preserve"> </w:t>
      </w:r>
      <w:r>
        <w:rPr>
          <w:rFonts w:hint="eastAsia"/>
        </w:rPr>
        <w:t>胡晓军</w:t>
      </w:r>
      <w:r>
        <w:rPr>
          <w:rFonts w:hint="eastAsia"/>
        </w:rPr>
        <w:t xml:space="preserve">   </w:t>
      </w:r>
      <w:r>
        <w:rPr>
          <w:rFonts w:hint="eastAsia"/>
        </w:rPr>
        <w:t>翻转课堂在高中生物教学中的应用</w:t>
      </w:r>
      <w:r>
        <w:rPr>
          <w:rFonts w:hint="eastAsia"/>
        </w:rPr>
        <w:t xml:space="preserve">  </w:t>
      </w:r>
      <w:r>
        <w:rPr>
          <w:rFonts w:hint="eastAsia"/>
        </w:rPr>
        <w:t>实验教学与仪器，</w:t>
      </w:r>
      <w:r>
        <w:rPr>
          <w:rFonts w:hint="eastAsia"/>
        </w:rPr>
        <w:t>2014</w:t>
      </w:r>
      <w:r>
        <w:rPr>
          <w:rFonts w:hint="eastAsia"/>
        </w:rPr>
        <w:t>（</w:t>
      </w:r>
      <w:r>
        <w:rPr>
          <w:rFonts w:hint="eastAsia"/>
        </w:rPr>
        <w:t>6</w:t>
      </w:r>
      <w:r>
        <w:rPr>
          <w:rFonts w:hint="eastAsia"/>
        </w:rPr>
        <w:t>）</w:t>
      </w:r>
    </w:p>
    <w:p w:rsidR="00344D89" w:rsidRDefault="00344D89" w:rsidP="00344D89">
      <w:pPr>
        <w:ind w:leftChars="371" w:left="779" w:firstLineChars="200" w:firstLine="420"/>
      </w:pPr>
      <w:proofErr w:type="gramStart"/>
      <w:r>
        <w:rPr>
          <w:rFonts w:hint="eastAsia"/>
        </w:rPr>
        <w:t>何克抗</w:t>
      </w:r>
      <w:proofErr w:type="gramEnd"/>
      <w:r>
        <w:rPr>
          <w:rFonts w:hint="eastAsia"/>
        </w:rPr>
        <w:t xml:space="preserve">  </w:t>
      </w:r>
      <w:r>
        <w:rPr>
          <w:rFonts w:hint="eastAsia"/>
        </w:rPr>
        <w:t>从“翻转课堂”的本质，看“翻转课堂”在我国的未来发展</w:t>
      </w:r>
      <w:r>
        <w:rPr>
          <w:rFonts w:hint="eastAsia"/>
        </w:rPr>
        <w:t xml:space="preserve"> </w:t>
      </w:r>
      <w:r>
        <w:rPr>
          <w:rFonts w:hint="eastAsia"/>
        </w:rPr>
        <w:t>电化教育研究，</w:t>
      </w:r>
      <w:r>
        <w:rPr>
          <w:rFonts w:hint="eastAsia"/>
        </w:rPr>
        <w:t>2014</w:t>
      </w:r>
      <w:r>
        <w:rPr>
          <w:rFonts w:hint="eastAsia"/>
        </w:rPr>
        <w:t>（</w:t>
      </w:r>
      <w:r>
        <w:rPr>
          <w:rFonts w:hint="eastAsia"/>
        </w:rPr>
        <w:t>7</w:t>
      </w:r>
      <w:r>
        <w:rPr>
          <w:rFonts w:hint="eastAsia"/>
        </w:rPr>
        <w:t>）</w:t>
      </w:r>
      <w:r>
        <w:rPr>
          <w:rFonts w:hint="eastAsia"/>
        </w:rPr>
        <w:t>:</w:t>
      </w:r>
      <w:proofErr w:type="gramStart"/>
      <w:r>
        <w:rPr>
          <w:rFonts w:hint="eastAsia"/>
        </w:rPr>
        <w:t>15-16.</w:t>
      </w:r>
      <w:proofErr w:type="gramEnd"/>
    </w:p>
    <w:p w:rsidR="00344D89" w:rsidRPr="00344D89" w:rsidRDefault="00344D89" w:rsidP="00344D89">
      <w:pPr>
        <w:ind w:leftChars="371" w:left="779" w:firstLineChars="200" w:firstLine="420"/>
      </w:pPr>
      <w:r>
        <w:rPr>
          <w:rFonts w:hint="eastAsia"/>
        </w:rPr>
        <w:t>沈若玺</w:t>
      </w:r>
      <w:r>
        <w:rPr>
          <w:rFonts w:hint="eastAsia"/>
        </w:rPr>
        <w:t xml:space="preserve">   </w:t>
      </w:r>
      <w:r>
        <w:rPr>
          <w:rFonts w:hint="eastAsia"/>
        </w:rPr>
        <w:t>翻转课堂在高中生物课中实践与思考</w:t>
      </w:r>
      <w:r>
        <w:t xml:space="preserve">  </w:t>
      </w:r>
      <w:r>
        <w:rPr>
          <w:rFonts w:hint="eastAsia"/>
        </w:rPr>
        <w:t>高考，</w:t>
      </w:r>
      <w:r>
        <w:rPr>
          <w:rFonts w:hint="eastAsia"/>
        </w:rPr>
        <w:t>2014</w:t>
      </w:r>
      <w:r>
        <w:rPr>
          <w:rFonts w:hint="eastAsia"/>
        </w:rPr>
        <w:t>（</w:t>
      </w:r>
      <w:r>
        <w:rPr>
          <w:rFonts w:hint="eastAsia"/>
        </w:rPr>
        <w:t>10</w:t>
      </w:r>
      <w:r>
        <w:rPr>
          <w:rFonts w:hint="eastAsia"/>
        </w:rPr>
        <w:t>）</w:t>
      </w:r>
    </w:p>
    <w:sectPr w:rsidR="00344D89" w:rsidRPr="00344D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47E" w:rsidRDefault="007E347E" w:rsidP="00E94FD3">
      <w:r>
        <w:separator/>
      </w:r>
    </w:p>
  </w:endnote>
  <w:endnote w:type="continuationSeparator" w:id="0">
    <w:p w:rsidR="007E347E" w:rsidRDefault="007E347E" w:rsidP="00E9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47E" w:rsidRDefault="007E347E" w:rsidP="00E94FD3">
      <w:r>
        <w:separator/>
      </w:r>
    </w:p>
  </w:footnote>
  <w:footnote w:type="continuationSeparator" w:id="0">
    <w:p w:rsidR="007E347E" w:rsidRDefault="007E347E" w:rsidP="00E94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5125A"/>
    <w:multiLevelType w:val="hybridMultilevel"/>
    <w:tmpl w:val="AAECC08C"/>
    <w:lvl w:ilvl="0" w:tplc="4A6A2910">
      <w:start w:val="1"/>
      <w:numFmt w:val="none"/>
      <w:lvlText w:val="一、"/>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7F0839"/>
    <w:multiLevelType w:val="hybridMultilevel"/>
    <w:tmpl w:val="A468B92C"/>
    <w:lvl w:ilvl="0" w:tplc="2F92732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6F7051F"/>
    <w:multiLevelType w:val="hybridMultilevel"/>
    <w:tmpl w:val="F642D9E6"/>
    <w:lvl w:ilvl="0" w:tplc="D87EED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D0E1BC2"/>
    <w:multiLevelType w:val="hybridMultilevel"/>
    <w:tmpl w:val="34D2B114"/>
    <w:lvl w:ilvl="0" w:tplc="6EFAC59A">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90531EF"/>
    <w:multiLevelType w:val="hybridMultilevel"/>
    <w:tmpl w:val="5FF26010"/>
    <w:lvl w:ilvl="0" w:tplc="C874B30C">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5">
    <w:nsid w:val="7DFB4F91"/>
    <w:multiLevelType w:val="hybridMultilevel"/>
    <w:tmpl w:val="F6E8A2BC"/>
    <w:lvl w:ilvl="0" w:tplc="DD1E5A56">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6C"/>
    <w:rsid w:val="000A400B"/>
    <w:rsid w:val="000E6974"/>
    <w:rsid w:val="00101E02"/>
    <w:rsid w:val="00123527"/>
    <w:rsid w:val="00147E6C"/>
    <w:rsid w:val="001544B2"/>
    <w:rsid w:val="0016068A"/>
    <w:rsid w:val="001920DE"/>
    <w:rsid w:val="001C3962"/>
    <w:rsid w:val="001E49AE"/>
    <w:rsid w:val="002177F8"/>
    <w:rsid w:val="00293441"/>
    <w:rsid w:val="00344D89"/>
    <w:rsid w:val="003648E4"/>
    <w:rsid w:val="00414235"/>
    <w:rsid w:val="00435A80"/>
    <w:rsid w:val="00683530"/>
    <w:rsid w:val="00697B27"/>
    <w:rsid w:val="006B5F98"/>
    <w:rsid w:val="00764E52"/>
    <w:rsid w:val="007861BE"/>
    <w:rsid w:val="007E347E"/>
    <w:rsid w:val="008B1E83"/>
    <w:rsid w:val="00903DEA"/>
    <w:rsid w:val="00956C75"/>
    <w:rsid w:val="00A325BD"/>
    <w:rsid w:val="00A3699E"/>
    <w:rsid w:val="00A42D8B"/>
    <w:rsid w:val="00A47A18"/>
    <w:rsid w:val="00A83706"/>
    <w:rsid w:val="00E94FD3"/>
    <w:rsid w:val="00F47E09"/>
    <w:rsid w:val="00FE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441"/>
    <w:pPr>
      <w:ind w:firstLineChars="200" w:firstLine="420"/>
    </w:pPr>
  </w:style>
  <w:style w:type="table" w:styleId="a4">
    <w:name w:val="Table Grid"/>
    <w:basedOn w:val="a1"/>
    <w:uiPriority w:val="59"/>
    <w:rsid w:val="00192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E94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4FD3"/>
    <w:rPr>
      <w:sz w:val="18"/>
      <w:szCs w:val="18"/>
    </w:rPr>
  </w:style>
  <w:style w:type="paragraph" w:styleId="a6">
    <w:name w:val="footer"/>
    <w:basedOn w:val="a"/>
    <w:link w:val="Char0"/>
    <w:uiPriority w:val="99"/>
    <w:unhideWhenUsed/>
    <w:rsid w:val="00E94FD3"/>
    <w:pPr>
      <w:tabs>
        <w:tab w:val="center" w:pos="4153"/>
        <w:tab w:val="right" w:pos="8306"/>
      </w:tabs>
      <w:snapToGrid w:val="0"/>
      <w:jc w:val="left"/>
    </w:pPr>
    <w:rPr>
      <w:sz w:val="18"/>
      <w:szCs w:val="18"/>
    </w:rPr>
  </w:style>
  <w:style w:type="character" w:customStyle="1" w:styleId="Char0">
    <w:name w:val="页脚 Char"/>
    <w:basedOn w:val="a0"/>
    <w:link w:val="a6"/>
    <w:uiPriority w:val="99"/>
    <w:rsid w:val="00E94F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441"/>
    <w:pPr>
      <w:ind w:firstLineChars="200" w:firstLine="420"/>
    </w:pPr>
  </w:style>
  <w:style w:type="table" w:styleId="a4">
    <w:name w:val="Table Grid"/>
    <w:basedOn w:val="a1"/>
    <w:uiPriority w:val="59"/>
    <w:rsid w:val="00192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E94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4FD3"/>
    <w:rPr>
      <w:sz w:val="18"/>
      <w:szCs w:val="18"/>
    </w:rPr>
  </w:style>
  <w:style w:type="paragraph" w:styleId="a6">
    <w:name w:val="footer"/>
    <w:basedOn w:val="a"/>
    <w:link w:val="Char0"/>
    <w:uiPriority w:val="99"/>
    <w:unhideWhenUsed/>
    <w:rsid w:val="00E94FD3"/>
    <w:pPr>
      <w:tabs>
        <w:tab w:val="center" w:pos="4153"/>
        <w:tab w:val="right" w:pos="8306"/>
      </w:tabs>
      <w:snapToGrid w:val="0"/>
      <w:jc w:val="left"/>
    </w:pPr>
    <w:rPr>
      <w:sz w:val="18"/>
      <w:szCs w:val="18"/>
    </w:rPr>
  </w:style>
  <w:style w:type="character" w:customStyle="1" w:styleId="Char0">
    <w:name w:val="页脚 Char"/>
    <w:basedOn w:val="a0"/>
    <w:link w:val="a6"/>
    <w:uiPriority w:val="99"/>
    <w:rsid w:val="00E94F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3</Pages>
  <Words>587</Words>
  <Characters>3351</Characters>
  <Application>Microsoft Office Word</Application>
  <DocSecurity>0</DocSecurity>
  <Lines>27</Lines>
  <Paragraphs>7</Paragraphs>
  <ScaleCrop>false</ScaleCrop>
  <Company>微软中国</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dcterms:created xsi:type="dcterms:W3CDTF">2015-10-14T04:45:00Z</dcterms:created>
  <dcterms:modified xsi:type="dcterms:W3CDTF">2015-12-15T06:36:00Z</dcterms:modified>
</cp:coreProperties>
</file>